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PartName="/word/header_watermark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 w:line="360"/>
        <w:jc w:val="center"/>
      </w:pPr>
      <w:r>
        <w:rPr>
          <w:rFonts w:ascii="Arial" w:eastAsia="Microsoft YaHei" w:hAnsi="Arial"/>
          <w:b/>
          <w:bCs/>
          <w:sz w:val="36"/>
          <w:szCs w:val="36"/>
        </w:rPr>
        <w:t xml:space="preserve">《03-AI知识库系统数据库设计文档》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版本：V1.0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数据库：MySQL 8.x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字符集：utf8mb4</w:t>
      </w:r>
    </w:p>
    <w:p>
      <w:pPr>
        <w:spacing w:after="24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存储引擎：InnoDB</w:t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第一章 数据库设计原则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1.1 设计目标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数据库设计满足以下要求：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• 支持高并发 AI 问答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• 满足权限控制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• 支持多知识库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• 支持后台管理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• 支持聊天历史永久保存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• 支持日志审计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• 支持后续功能扩展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1.2 命名规范</w:t>
      </w:r>
    </w:p>
    <w:p>
      <w:pPr>
        <w:pStyle w:val="Heading3"/>
        <w:spacing w:after="120" w:before="120" w:line="360"/>
      </w:pPr>
      <w:r>
        <w:rPr>
          <w:rFonts w:ascii="Arial" w:eastAsia="Microsoft YaHei" w:hAnsi="Arial"/>
          <w:b/>
          <w:bCs/>
          <w:sz w:val="26"/>
          <w:szCs w:val="26"/>
        </w:rPr>
        <w:t xml:space="preserve">表名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全部采用：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sys_xxx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例如：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sys_user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sys_chat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sys_prompt</w:t>
      </w:r>
    </w:p>
    <w:p>
      <w:pPr>
        <w:pStyle w:val="Heading3"/>
        <w:spacing w:after="120" w:before="120" w:line="360"/>
      </w:pPr>
      <w:r>
        <w:rPr>
          <w:rFonts w:ascii="Arial" w:eastAsia="Microsoft YaHei" w:hAnsi="Arial"/>
          <w:b/>
          <w:bCs/>
          <w:sz w:val="26"/>
          <w:szCs w:val="26"/>
        </w:rPr>
        <w:t xml:space="preserve">字段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统一采用：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snake_case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例如：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user_id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created_at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updated_at</w:t>
      </w:r>
    </w:p>
    <w:p>
      <w:pPr>
        <w:pStyle w:val="Heading3"/>
        <w:spacing w:after="120" w:before="120" w:line="360"/>
      </w:pPr>
      <w:r>
        <w:rPr>
          <w:rFonts w:ascii="Arial" w:eastAsia="Microsoft YaHei" w:hAnsi="Arial"/>
          <w:b/>
          <w:bCs/>
          <w:sz w:val="26"/>
          <w:szCs w:val="26"/>
        </w:rPr>
        <w:t xml:space="preserve">主键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统一：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BIGINT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AUTO_INCREMENT</w:t>
      </w:r>
    </w:p>
    <w:p>
      <w:pPr>
        <w:pStyle w:val="Heading3"/>
        <w:spacing w:after="120" w:before="120" w:line="360"/>
      </w:pPr>
      <w:r>
        <w:rPr>
          <w:rFonts w:ascii="Arial" w:eastAsia="Microsoft YaHei" w:hAnsi="Arial"/>
          <w:b/>
          <w:bCs/>
          <w:sz w:val="26"/>
          <w:szCs w:val="26"/>
        </w:rPr>
        <w:t xml:space="preserve">时间字段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统一：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created_at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updated_at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DATETIME 类型。</w:t>
      </w:r>
    </w:p>
    <w:p>
      <w:pPr>
        <w:pStyle w:val="Heading3"/>
        <w:spacing w:after="120" w:before="120" w:line="360"/>
      </w:pPr>
      <w:r>
        <w:rPr>
          <w:rFonts w:ascii="Arial" w:eastAsia="Microsoft YaHei" w:hAnsi="Arial"/>
          <w:b/>
          <w:bCs/>
          <w:sz w:val="26"/>
          <w:szCs w:val="26"/>
        </w:rPr>
        <w:t xml:space="preserve">删除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采用：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is_deleted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逻辑删除。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（聊天会话删除采用逻辑删除，知识库根据已确认需求允许物理删除。）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第二章 ER 模型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管理员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├──────────────┐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│             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▼             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用户  ─────── 用户知识库权限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聊天会话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聊天消息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AI日志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──────────────────────────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知识库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Prompt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模型配置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系统配置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操作日志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第三章 数据表清单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一期预计数据库包含以下核心数据表：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800"/>
        <w:gridCol w:w="5000"/>
      </w:tblGrid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序号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表名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用途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sys_user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用户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sys_admin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管理员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sys_role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管理员角色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sys_user_kb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用户知识库权限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sys_knowledge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知识库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sys_chat_session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聊天会话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sys_chat_message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聊天消息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sys_prompt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Prompt 配置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9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sys_model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AI 模型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sys_system_config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系统配置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11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sys_operation_log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操作日志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12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sys_login_log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登录日志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13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sys_ai_request_log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AI 请求日志</w:t>
            </w:r>
          </w:p>
        </w:tc>
      </w:tr>
      <w:tr>
        <w:trPr>
          <w:cantSplit/>
        </w:trP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14</w:t>
            </w:r>
          </w:p>
        </w:tc>
        <w:tc>
          <w:tcPr>
            <w:tcW w:type="dxa" w:w="2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sys_sms_log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短信发送日志</w:t>
            </w:r>
          </w:p>
        </w:tc>
      </w:tr>
    </w:tbl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后续可按需要增加统计汇总表、缓存表等。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第四章 用户表（sys_user）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功能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保存系统普通用户信息。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字段设计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4500"/>
      </w:tblGrid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说明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主键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phone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VARCHAR(20)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手机号（唯一）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姓名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nickname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昵称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status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TINYINT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账号状态（0=禁用，1=启用）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daily_chat_limit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每日聊天额度（可覆盖全局配置）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daily_chat_used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当日已使用次数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effective_at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生效时间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expired_at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到期时间（可为空，表示永久）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last_login_at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最后登录时间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创建时间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updated_at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更新时间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is_deleted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TINYINT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逻辑删除</w:t>
            </w:r>
          </w:p>
        </w:tc>
      </w:tr>
    </w:tbl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索引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000"/>
      </w:tblGrid>
      <w:tr>
        <w:trPr>
          <w:cantSplit/>
        </w:trPr>
        <w:tc>
          <w:tcPr>
            <w:tcW w:type="dxa" w:w="4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名称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4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pk_id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主键</w:t>
            </w:r>
          </w:p>
        </w:tc>
      </w:tr>
      <w:tr>
        <w:trPr>
          <w:cantSplit/>
        </w:trPr>
        <w:tc>
          <w:tcPr>
            <w:tcW w:type="dxa" w:w="4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uk_phone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唯一索引</w:t>
            </w:r>
          </w:p>
        </w:tc>
      </w:tr>
      <w:tr>
        <w:trPr>
          <w:cantSplit/>
        </w:trPr>
        <w:tc>
          <w:tcPr>
            <w:tcW w:type="dxa" w:w="4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idx_status</w:t>
            </w:r>
          </w:p>
        </w:tc>
        <w:tc>
          <w:tcPr>
            <w:tcW w:type="dxa" w:w="5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普通索引</w:t>
            </w:r>
          </w:p>
        </w:tc>
      </w:tr>
    </w:tbl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第五章 管理员表（sys_admin）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功能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保存后台管理员账号。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4500"/>
      </w:tblGrid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说明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主键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username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登录账号（唯一）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password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VARCHAR(255)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密码（加密存储）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姓名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role_id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角色ID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status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TINYINT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状态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last_login_at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最后登录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创建时间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updated_at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更新时间</w:t>
            </w:r>
          </w:p>
        </w:tc>
      </w:tr>
    </w:tbl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第六章 角色表（sys_role）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</w:tblGrid>
      <w:tr>
        <w:trPr>
          <w:cantSplit/>
        </w:trPr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role_name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</w:tr>
      <w:tr>
        <w:trPr>
          <w:cantSplit/>
        </w:trPr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role_code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</w:tr>
      <w:tr>
        <w:trPr>
          <w:cantSplit/>
        </w:trPr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description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VARCHAR(255)</w:t>
            </w:r>
          </w:p>
        </w:tc>
      </w:tr>
      <w:tr>
        <w:trPr>
          <w:cantSplit/>
        </w:trPr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角色示例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SUPER_ADMIN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ADMIN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OPERATOR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CUSTOMER_SERVICE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第七章 知识库表（sys_knowledge）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功能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维护飞书知识库配置。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name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VARCHAR(100)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feishu_space_id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VARCHAR(100)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feishu_node_id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VARCHAR(100)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status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TINYINT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remark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VARCHAR(255)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updated_at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删除规则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根据已确认需求：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支持物理删除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删除前需二次确认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自动解除用户权限关联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写入操作日志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以上完成了数据库设计文档的第一部分。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下一部分将继续设计以下核心数据表：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sys_user_kb（用户知识库权限）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sys_chat_session（聊天会话）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sys_chat_message（聊天消息）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sys_prompt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sys_model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sys_system_config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sys_operation_log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sys_ai_request_log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登录日志、短信日志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索引设计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外键关系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数据字典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建表 SQL 示例。</w:t>
      </w:r>
    </w:p>
    <w:p>
      <w:r>
        <w:br w:type="pag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Grover Reaves 加入了群聊。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继续 @ChatGPT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ChatGPT15:30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第八章 用户知识库权限表（sys_user_kb）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8.1 功能说明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用于维护用户与知识库之间的授权关系。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支持：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一个用户拥有多个知识库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一个知识库授权给多个用户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永久授权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有效期授权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属于典型多对多关系表。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8.2 字段设计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4500"/>
      </w:tblGrid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说明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主键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user_id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用户ID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knowledge_id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知识库ID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effective_at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生效时间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expired_at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到期时间（NULL=永久）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created_by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创建管理员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创建时间</w:t>
            </w:r>
          </w:p>
        </w:tc>
      </w:tr>
      <w:tr>
        <w:trPr>
          <w:cantSplit/>
        </w:trPr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updated_at</w:t>
            </w:r>
          </w:p>
        </w:tc>
        <w:tc>
          <w:tcPr>
            <w:tcW w:type="dxa" w:w="2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更新时间</w:t>
            </w:r>
          </w:p>
        </w:tc>
      </w:tr>
    </w:tbl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索引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idx_user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idx_knowledge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idx_expired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uk_user_kb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(user_id,knowledge_id)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防止重复授权。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第九章 聊天会话表（sys_chat_session）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功能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保存聊天会话。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每个聊天对应：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一个用户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↓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多个会话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↓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一个会话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↓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多条消息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user_id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title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VARCHAR(100)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message_count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last_message_at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is_deleted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TINYINT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updated_at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删除规则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用户删除：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is_deleted=1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后台永久保存。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第十章 聊天消息表（sys_chat_message）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功能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保存全部聊天内容。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session_id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user_id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role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ENUM(user,assistant)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content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LONGTEXT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message_status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token_input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token_output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response_time_ms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model_id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状态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WAITING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GENERATING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FINISHED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STOPPED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TIMEOUT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FAILED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索引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idx_session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idx_user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idx_created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第十一章 AI 请求日志（sys_ai_request_log）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功能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记录 AI 每一次调用。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便于：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排查问题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Token 统计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耗时统计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飞书异常分析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session_id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message_id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user_id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model_name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VARCHAR(100)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prompt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LONGTEXT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knowledge_ids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retrieve_count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input_token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output_token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total_token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cost_ms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status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error_message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TEXT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第十二章 Prompt 表（sys_prompt）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一期仅维护一条全局 Prompt。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prompt_content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LONGTEXT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updated_by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updated_at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第十三章 AI 模型表（sys_model）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provider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model_name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VARCHAR(100)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api_url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VARCHAR(255)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api_key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TEXT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temperature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DECIMAL(3,2)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max_token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timeout_second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enabled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TINYINT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一期规则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始终：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enabled=1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只能有一条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后台切换：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自动：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旧模型=0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新模型=1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第十四章 系统配置表（sys_system_config）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采用：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Key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Value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方式。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config_key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VARCHAR(100)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config_value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TEXT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description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VARCHAR(255)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updated_by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updated_at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示例数据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cantSplit/>
        </w:trPr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Key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Value</w:t>
            </w:r>
          </w:p>
        </w:tc>
      </w:tr>
      <w:tr>
        <w:trPr>
          <w:cantSplit/>
        </w:trPr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login_days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30</w:t>
            </w:r>
          </w:p>
        </w:tc>
      </w:tr>
      <w:tr>
        <w:trPr>
          <w:cantSplit/>
        </w:trPr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daily_chat_limit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100</w:t>
            </w:r>
          </w:p>
        </w:tc>
      </w:tr>
      <w:tr>
        <w:trPr>
          <w:cantSplit/>
        </w:trPr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ai_timeout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30</w:t>
            </w:r>
          </w:p>
        </w:tc>
      </w:tr>
      <w:tr>
        <w:trPr>
          <w:cantSplit/>
        </w:trPr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feishu_retry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</w:tr>
      <w:tr>
        <w:trPr>
          <w:cantSplit/>
        </w:trPr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show_reference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true</w:t>
            </w:r>
          </w:p>
        </w:tc>
      </w:tr>
      <w:tr>
        <w:trPr>
          <w:cantSplit/>
        </w:trPr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allow_network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false</w:t>
            </w:r>
          </w:p>
        </w:tc>
      </w:tr>
      <w:tr>
        <w:trPr>
          <w:cantSplit/>
        </w:trPr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context_mode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token</w:t>
            </w:r>
          </w:p>
        </w:tc>
      </w:tr>
      <w:tr>
        <w:trPr>
          <w:cantSplit/>
        </w:trPr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context_value</w:t>
            </w:r>
          </w:p>
        </w:tc>
        <w:tc>
          <w:tcPr>
            <w:tcW w:type="dxa" w:w="4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8192</w:t>
            </w:r>
          </w:p>
        </w:tc>
      </w:tr>
    </w:tbl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第十五章 操作日志表（sys_operation_log）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admin_id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module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action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target_id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before_json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LONGTEXT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after_json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LONGTEXT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ip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result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第十六章 登录日志（sys_login_log）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login_type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user_id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phone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ip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device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VARCHAR(255)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result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第十七章 短信日志（sys_sms_log）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字段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id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BIGINT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phone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sms_type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verify_code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VARCHAR(10)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status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VARCHAR(20)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provider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VARCHAR(50)</w:t>
            </w:r>
          </w:p>
        </w:tc>
      </w:tr>
      <w:tr>
        <w:trPr>
          <w:cantSplit/>
        </w:trP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created_at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DATETIME</w:t>
            </w:r>
          </w:p>
        </w:tc>
      </w:tr>
    </w:tbl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安全建议： 正式生产环境不要明文保存验证码，可仅保存哈希值或脱敏信息。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第十八章 外键关系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sys_user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  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   ├──────────────┐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   │             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   ▼             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sys_chat_session   sys_user_kb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   │             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   ▼             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sys_chat_message  sys_knowledge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sys_admin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  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  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sys_operation_log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/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sys_model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   │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      ▼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2"/>
          <w:szCs w:val="22"/>
        </w:rPr>
        <w:t xml:space="preserve">sys_ai_request_log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数据库层面建议尽量少使用物理外键约束，由应用层保证数据一致性，以降低高并发场景下的维护成本。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第十九章 索引规范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所有业务表统一包含：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PRIMARY KEY(id)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created_at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updated_at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常用查询字段建立普通索引：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phone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user_id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session_id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knowledge_id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status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last_login_at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唯一字段建立唯一索引：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手机号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管理员用户名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用户+知识库授权关系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第二十章 数据库规范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字符集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utf8mb4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排序规则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utf8mb4_unicode_ci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引擎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InnoDB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主键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BIGINT AUTO_INCREMENT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时间字段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统一：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DATETIME</w:t>
      </w:r>
    </w:p>
    <w:p>
      <w:pPr>
        <w:pStyle w:val="Heading2"/>
        <w:spacing w:after="180" w:before="180" w:line="360"/>
      </w:pPr>
      <w:r>
        <w:rPr>
          <w:rFonts w:ascii="Arial" w:eastAsia="Microsoft YaHei" w:hAnsi="Arial"/>
          <w:b/>
          <w:bCs/>
          <w:sz w:val="28"/>
          <w:szCs w:val="28"/>
        </w:rPr>
        <w:t xml:space="preserve">事务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涉及以下操作必须使用事务：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用户创建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批量授权知识库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批量删除用户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删除知识库并解除权限关联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管理员批量操作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第二十一章 数据字典规范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建议为每张表维护一份数据字典，包含：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1500"/>
        <w:gridCol w:w="1500"/>
        <w:gridCol w:w="2700"/>
      </w:tblGrid>
      <w:tr>
        <w:trPr>
          <w:cantSplit/>
        </w:trP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字段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类型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默认值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是否为空</w:t>
            </w:r>
          </w:p>
        </w:tc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/>
                <w:bCs/>
                <w:sz w:val="22"/>
                <w:szCs w:val="22"/>
              </w:rPr>
              <w:t xml:space="preserve">说明</w:t>
            </w:r>
          </w:p>
        </w:tc>
      </w:tr>
      <w:tr>
        <w:trPr>
          <w:cantSplit/>
        </w:trP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（字段）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（类型）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（默认值）</w:t>
            </w:r>
          </w:p>
        </w:tc>
        <w:tc>
          <w:tcPr>
            <w:tcW w:type="dxa" w:w="1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（是否为空）</w:t>
            </w:r>
          </w:p>
        </w:tc>
        <w:tc>
          <w:tcPr>
            <w:tcW w:type="dxa" w:w="2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eastAsia="Microsoft YaHei" w:hAnsi="Arial"/>
                <w:b w:val="false"/>
                <w:bCs w:val="false"/>
                <w:sz w:val="22"/>
                <w:szCs w:val="22"/>
              </w:rPr>
              <w:t xml:space="preserve">（说明）</w:t>
            </w:r>
          </w:p>
        </w:tc>
      </w:tr>
    </w:tbl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该数据字典可同步导出为 数据库设计.xlsx，供开发、测试及运维共同使用。</w:t>
      </w:r>
    </w:p>
    <w:p>
      <w:r>
        <w:br w:type="page"/>
      </w:r>
    </w:p>
    <w:p>
      <w:pPr>
        <w:pStyle w:val="Heading1"/>
        <w:spacing w:after="240" w:before="240" w:line="360"/>
      </w:pPr>
      <w:r>
        <w:rPr>
          <w:rFonts w:ascii="Arial" w:eastAsia="Microsoft YaHei" w:hAnsi="Arial"/>
          <w:b/>
          <w:bCs/>
          <w:sz w:val="32"/>
          <w:szCs w:val="32"/>
        </w:rPr>
        <w:t xml:space="preserve">《数据库设计文档》第一版完成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目前数据库设计已覆盖：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用户体系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管理员体系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角色体系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知识库管理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用户知识库授权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聊天会话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聊天消息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AI 请求日志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Prompt 管理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模型管理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系统配置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登录日志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短信日志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操作日志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外键关系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索引规范</w:t>
      </w:r>
    </w:p>
    <w:p>
      <w:pPr>
        <w:spacing w:after="0" w:before="0" w:line="360"/>
        <w:jc w:val="left"/>
      </w:pPr>
      <w:r>
        <w:rPr>
          <w:rFonts w:ascii="Arial" w:eastAsia="Microsoft YaHei" w:hAnsi="Arial"/>
          <w:b w:val="false"/>
          <w:bCs w:val="false"/>
          <w:sz w:val="24"/>
          <w:szCs w:val="24"/>
        </w:rPr>
        <w:t xml:space="preserve">数据库设计规范</w:t>
      </w:r>
    </w:p>
    <w:sectPr>
      <w:head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_watermark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00000" cy="350000"/>
              <wp:effectExtent l="0" t="0" r="0" b="0"/>
              <wp:wrapNone/>
              <wp:docPr id="1" name="Watermark"/>
              <a:graphic>
                <a:graphicData uri="http://schemas.microsoft.com/office/word/2010/wordprocessingShape">
                  <wps:wsp>
                    <wps:cNvSpPr txBox="1"/>
                    <wps:spPr>
                      <a:xfrm rot="0">
                        <a:off x="0" y="0"/>
                        <a:ext cx="2200000" cy="35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sz w:val="32"/>
                              <w:szCs w:val="32"/>
                              <w:rFonts w:eastAsia="SimSun" w:ascii="Arial" w:hAnsi="Arial"/>
                              <w:color w:val="808080"/>
                              <w14:textFill>
                                <w14:solidFill>
                                  <w14:srgbClr w14:val="808080">
                                    <w14:alpha w14:val="19999"/>
                                  </w14:srgbClr>
                                </w14:solidFill>
                              </w14:textFill>
                            </w:rPr>
                            <w:t>AI 生成</w:t>
                          </w:r>
                        </w:p>
                      </w:txbxContent>
                    </wps:txbx>
                    <wps:bodyPr wrap="square" anchor="b" anchorCtr="0" lIns="0" tIns="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icrosoft YaHei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 w:val="false"/>
      <w:keepLines w:val="false"/>
      <w:spacing w:after="240" w:before="24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false"/>
      <w:keepLines w:val="false"/>
      <w:spacing w:after="180" w:before="180"/>
      <w:outlineLvl w:val="1"/>
    </w:pPr>
    <w:rPr>
      <w:rFonts w:ascii="Arial" w:eastAsia="Microsoft YaHei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false"/>
      <w:keepLines w:val="false"/>
      <w:spacing w:after="120" w:before="120"/>
      <w:outlineLvl w:val="2"/>
    </w:pPr>
    <w:rPr>
      <w:rFonts w:ascii="Arial" w:eastAsia="Microsoft YaHei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header" Target="header_watermark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2026-07-06T07:37:49.611Z</dcterms:created>
  <dcterms:modified xsi:type="dcterms:W3CDTF">2026-07-06T07:37:49.611Z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