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header_watermark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1200"/>
        <w:jc w:val="center"/>
      </w:pPr>
      <w:r>
        <w:rPr>
          <w:rFonts w:ascii="Arial" w:eastAsia="Microsoft YaHei" w:hAnsi="Arial"/>
          <w:b/>
          <w:bCs/>
          <w:sz w:val="36"/>
          <w:szCs w:val="36"/>
        </w:rPr>
        <w:t xml:space="preserve">《02-AI知识库系统系统功能规格说明书（SRS）》</w:t>
      </w:r>
    </w:p>
    <w:p>
      <w:pPr>
        <w:spacing w:after="200" w:before="200"/>
        <w:jc w:val="center"/>
      </w:pPr>
      <w:r>
        <w:rPr>
          <w:rFonts w:ascii="Arial" w:eastAsia="Microsoft YaHei" w:hAnsi="Arial"/>
          <w:sz w:val="28"/>
          <w:szCs w:val="28"/>
        </w:rPr>
        <w:t xml:space="preserve">版本：V1.0</w:t>
      </w:r>
    </w:p>
    <w:p>
      <w:pPr>
        <w:spacing w:after="200" w:before="200"/>
        <w:jc w:val="center"/>
      </w:pPr>
      <w:r>
        <w:rPr>
          <w:rFonts w:ascii="Arial" w:eastAsia="Microsoft YaHei" w:hAnsi="Arial"/>
          <w:sz w:val="28"/>
          <w:szCs w:val="28"/>
        </w:rPr>
        <w:t xml:space="preserve">文档类型：Software Requirements Specification（SRS）</w:t>
      </w:r>
    </w:p>
    <w:p>
      <w:pPr>
        <w:spacing w:after="200" w:before="200"/>
        <w:jc w:val="center"/>
      </w:pPr>
      <w:r>
        <w:rPr>
          <w:rFonts w:ascii="Arial" w:eastAsia="Microsoft YaHei" w:hAnsi="Arial"/>
          <w:sz w:val="28"/>
          <w:szCs w:val="28"/>
        </w:rPr>
        <w:t xml:space="preserve">依据文档：PRD V1.0</w:t>
      </w:r>
    </w:p>
    <w:p>
      <w:pPr>
        <w:spacing w:after="200" w:before="200"/>
        <w:jc w:val="center"/>
      </w:pPr>
      <w:r>
        <w:rPr>
          <w:rFonts w:ascii="Arial" w:eastAsia="Microsoft YaHei" w:hAnsi="Arial"/>
          <w:sz w:val="28"/>
          <w:szCs w:val="28"/>
        </w:rPr>
        <w:t xml:space="preserve">编写日期：2026-07-06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第一章 文档说明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1.1 编写目的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本文档用于指导研发、测试及实施团队进行系统开发。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与 PRD 的区别：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PRD：说明"做什么"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SRS：说明"怎么做"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SRS 将细化到：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页面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按钮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字段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接口行为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权限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状态流转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异常处理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验收标准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第二章 系统模块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系统划分为九个模块：</w:t>
      </w:r>
    </w:p>
    <w:p>
      <w:pPr>
        <w:spacing w:after="120" w:before="120"/>
        <w:jc w:val="center"/>
      </w:pPr>
      <w:r>
        <w:drawing>
          <wp:inline distT="0" distB="0" distL="0" distR="0">
            <wp:extent cx="5343525" cy="64770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第三章 登录模块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3.1 页面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手机号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_________________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验证码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_________________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【发送验证码】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【立即登录】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3.2 字段定义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手机号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属性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值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类型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String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长度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11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必填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校验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中国大陆手机号</w:t>
            </w:r>
          </w:p>
        </w:tc>
      </w:tr>
    </w:tbl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验证码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属性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值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类型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String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长度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6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必填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3.3 按钮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发送验证码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点击后：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手机号是否合法？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合法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发送短信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按钮倒计时60秒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异常：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场景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提示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手机号为空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请输入手机号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手机号非法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手机号格式错误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发送失败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请稍后再试</w:t>
            </w:r>
          </w:p>
        </w:tc>
      </w:tr>
    </w:tbl>
    <w:p>
      <w:pPr>
        <w:spacing w:after="120" w:before="120"/>
        <w:jc w:val="center"/>
      </w:pPr>
      <w:r>
        <w:drawing>
          <wp:inline distT="0" distB="0" distL="0" distR="0">
            <wp:extent cx="5343525" cy="3914775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登录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手机号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验证码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首次登录？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自动创建账号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账号有效期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登录成功</w:t>
      </w:r>
    </w:p>
    <w:p>
      <w:pPr>
        <w:spacing w:after="120" w:before="120"/>
        <w:jc w:val="center"/>
      </w:pPr>
      <w:r>
        <w:drawing>
          <wp:inline distT="0" distB="0" distL="0" distR="0">
            <wp:extent cx="135255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3.4 登录成功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签发 Token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保存登录时间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更新最后登录时间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跳转首页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3.5 登录失败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包括：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验证码错误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验证码过期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账号禁用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账号已过期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第四章 首页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页面布局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LOGO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＋ 新聊天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————————————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历史聊天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————————————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直播运营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客服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SOP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……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————————————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个人中心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退出登录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新建聊天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创建：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新聊天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进入：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空白聊天页面。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删除聊天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删除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弹窗：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确认删除？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取消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点击确定：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仅隐藏。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数据库保留。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第五章 AI聊天模块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页面布局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标题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聊天区域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用户消息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AI消息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——————————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输入框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发送</w:t>
      </w:r>
    </w:p>
    <w:p>
      <w:pPr>
        <w:spacing w:after="120" w:before="120"/>
        <w:jc w:val="center"/>
      </w:pPr>
      <w:r>
        <w:drawing>
          <wp:inline distT="0" distB="0" distL="0" distR="0">
            <wp:extent cx="5343525" cy="240030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输入框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中文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英文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Markdown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不支持：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图片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PDF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Word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Excel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Enter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行为：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发送消息。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Shift+Enter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行为：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换行。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点击发送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执行：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检查聊天次数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检查登录状态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检查账号状态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检查知识库权限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检索飞书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组织Prompt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调用模型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Streaming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保存记录</w:t>
      </w:r>
    </w:p>
    <w:p>
      <w:pPr>
        <w:spacing w:after="120" w:before="120"/>
        <w:jc w:val="center"/>
      </w:pPr>
      <w:r>
        <w:drawing>
          <wp:inline distT="0" distB="0" distL="0" distR="0">
            <wp:extent cx="97155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AI回复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Markdown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有序列表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无序列表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表格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代码块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Streaming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状态：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□□□□□□□□□□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停止生成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持续：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直到：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模型结束。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停止生成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立即：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取消请求。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保留：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已生成内容。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回复完成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自动保存：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用户消息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AI消息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更新：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会话时间。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第六章 会话管理模块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6.1 功能概述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系统支持用户创建多个独立会话，每个会话拥有独立上下文。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每个会话包含：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会话ID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会话标题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创建时间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更新时间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消息数量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6.2 会话生命周期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新建会话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默认标题：新聊天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第一轮问答完成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AI自动生成标题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持续聊天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用户删除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▼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前端隐藏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（数据库永久保存）</w:t>
      </w:r>
    </w:p>
    <w:p>
      <w:pPr>
        <w:spacing w:after="120" w:before="120"/>
        <w:jc w:val="center"/>
      </w:pPr>
      <w:r>
        <w:drawing>
          <wp:inline distT="0" distB="0" distL="0" distR="0">
            <wp:extent cx="160020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6.3 新建会话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点击按钮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＋ 新聊天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系统执行：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创建会话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默认标题："新聊天"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创建时间=当前时间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消息数=0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打开聊天页面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6.4 自动命名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触发条件：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第一轮 AI 回复完成。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生成规则：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Prompt：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请根据本次聊天内容生成一个10~20字以内的中文标题，不添加标点，不使用"关于"等冗余词。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例如：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用户：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如何提高直播间停留时长？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标题：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直播间停留时长优化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6.5 修改标题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✏ 编辑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最长50字符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即时保存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不影响聊天记录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6.6 删除会话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删除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弹窗：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确认删除？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取消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点击确定：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前端：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隐藏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后台：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deleted=1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聊天永久保留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第七章 聊天记录模块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7.1 数据保存规则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每次提问保存：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用户消息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必填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MessageID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SessionID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Content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时间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</w:tbl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AI消息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保存：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必填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MessageID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Reply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模型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Token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回复耗时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</w:tbl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后台额外保存：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检索知识库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检索片段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Prompt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引用来源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7.2 上下文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后台配置：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方式一：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Token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8192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方式二：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最近10轮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推荐：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按 Token。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7.3 消息状态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状态：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WAITING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GENERATING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FINISHED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异常：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WAITING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TIMEOUT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或：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WAITING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STOPPED</w:t>
      </w:r>
    </w:p>
    <w:p>
      <w:pPr>
        <w:spacing w:after="120" w:before="120"/>
        <w:jc w:val="center"/>
      </w:pPr>
      <w:r>
        <w:drawing>
          <wp:inline distT="0" distB="0" distL="0" distR="0">
            <wp:extent cx="5343525" cy="2724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第八章 后台首页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页面布局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今日聊天次数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今日新增用户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今日活跃用户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模型Token消耗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知识库排行榜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时间：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最近7天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自定义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卡片说明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总用户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统计：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数据库用户数量。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今日新增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统计：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今天注册成功人数。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今日活跃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统计：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今天至少聊天一次。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今日聊天次数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统计：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今日消息数。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Token消耗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统计：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模型：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Input Token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Output Token</w:t>
      </w:r>
    </w:p>
    <w:p>
      <w:pPr>
        <w:pStyle w:val="Heading3"/>
        <w:spacing w:after="100" w:before="160"/>
      </w:pPr>
      <w:r>
        <w:rPr>
          <w:rFonts w:ascii="Arial" w:eastAsia="Microsoft YaHei" w:hAnsi="Arial"/>
          <w:b/>
          <w:bCs/>
          <w:sz w:val="26"/>
          <w:szCs w:val="26"/>
        </w:rPr>
        <w:t xml:space="preserve">排行榜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排序：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按使用次数。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字段：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排名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次数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第九章 用户管理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页面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手机号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姓名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搜索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列表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批量操作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查询条件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手机号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姓名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状态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用户列表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编辑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手机号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否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姓名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昵称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否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状态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今日次数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否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总次数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最后登录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否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编辑用户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可修改：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姓名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账号开始时间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账号结束时间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每日聊天次数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权限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页面：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☑ 直播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☑ 客服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□ SOP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□ 运营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开始时间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结束时间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永久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批量功能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批量授权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批量修改聊天次数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批量启用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批量禁用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批量删除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√ 批量设置有效期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第十章 知识库管理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页面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新增知识库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知识库名称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飞书SpaceID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节点ID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备注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新增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填写：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名称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SpaceID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NodeID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备注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保存。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编辑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允许：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修改：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名称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备注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不允许：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修改：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历史关联数据。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删除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删除。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弹窗：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输入：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确认删除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确认：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解除所有权限关联。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删除知识库。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记录日志。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检索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方式：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实时访问飞书。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不缓存。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无需同步。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状态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启用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禁用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禁用后：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AI：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不参与检索。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第十一章 Prompt 管理模块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11.1 功能概述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系统采用单一全局 Prompt。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所有 AI 请求均使用当前生效的 Prompt。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一期不支持：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多 Prompt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Prompt 分类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Prompt 版本切换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用户级 Prompt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11.2 页面布局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Prompt 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当前 Prompt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┌──────────────────────┐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│                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│ Prompt 编辑器  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│                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└──────────────────────┘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【保存】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【恢复默认】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────────────────────────────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11.3 字段说明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cantSplit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必填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Prompt 内容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Text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系统提示词</w:t>
            </w:r>
          </w:p>
        </w:tc>
      </w:tr>
      <w:tr>
        <w:trPr>
          <w:cantSplit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更新时间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自动生成</w:t>
            </w:r>
          </w:p>
        </w:tc>
      </w:tr>
      <w:tr>
        <w:trPr>
          <w:cantSplit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更新人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String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管理员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11.4 保存流程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编辑 Prompt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点击保存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合法性校验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写入数据库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记录日志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立即生效</w:t>
      </w:r>
    </w:p>
    <w:p>
      <w:pPr>
        <w:spacing w:after="120" w:before="120"/>
        <w:jc w:val="center"/>
      </w:pPr>
      <w:r>
        <w:drawing>
          <wp:inline distT="0" distB="0" distL="0" distR="0">
            <wp:extent cx="232410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11.5 恢复默认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恢复默认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弹窗：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确定恢复系统默认 Prompt？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取消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确定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恢复成功：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更新数据库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写入日志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立即生效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第十二章 AI 模型管理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12.1 功能概述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后台支持切换 AI 模型。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一期仅允许同时启用一个模型。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12.2 页面布局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模型列表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模型名称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API地址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状态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当前使用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操作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新增模型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12.3 模型字段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必填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模型名称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Provider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API URL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API Key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Model 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Temperature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Max Token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Timeout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是否启用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√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12.4 切换模型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流程：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选择模型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点击启用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旧模型关闭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新模型启用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立即生效</w:t>
      </w:r>
    </w:p>
    <w:p>
      <w:pPr>
        <w:spacing w:after="120" w:before="120"/>
        <w:jc w:val="center"/>
      </w:pPr>
      <w:r>
        <w:drawing>
          <wp:inline distT="0" distB="0" distL="0" distR="0">
            <wp:extent cx="1609725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12.5 参数说明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默认建议：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参数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默认值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Temperature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0.3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Max Output Token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4096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Timeout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30 秒</w:t>
            </w:r>
          </w:p>
        </w:tc>
      </w:tr>
    </w:tbl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第十三章 系统配置模块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13.1 页面结构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系统配置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├── 登录配置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├── AI 配置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├── 聊天配置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├── 安全配置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└── 保存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13.2 登录配置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配置项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登录有效期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Number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是否允许多设备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Switch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注册审核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Switch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13.3 AI 配置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配置项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上下文长度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Number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上下文模式(Token/轮数)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Select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AI 超时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Number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飞书重试次数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Number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是否展示引用来源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Switch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是否允许联网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Switch（一期固定关闭）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13.4 聊天配置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配置项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默认每日聊天次数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Number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是否启用流式输出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Switch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是否允许停止生成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Switch</w:t>
            </w:r>
          </w:p>
        </w:tc>
      </w:tr>
    </w:tbl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13.5 保存规则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点击保存：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参数校验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保存数据库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刷新缓存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立即生效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记录日志</w:t>
      </w:r>
    </w:p>
    <w:p>
      <w:pPr>
        <w:spacing w:after="120" w:before="120"/>
        <w:jc w:val="center"/>
      </w:pPr>
      <w:r>
        <w:drawing>
          <wp:inline distT="0" distB="0" distL="0" distR="0">
            <wp:extent cx="205740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第十四章 操作日志模块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14.1 页面布局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操作日志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操作人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模块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类型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时间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搜索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──────────────────────────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日志列表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14.2 查询条件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支持：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操作人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操作模块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操作类型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时间范围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14.3 日志详情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字段：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日志ID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唯一编号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操作人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管理员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操作模块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用户/知识库等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操作类型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新增/修改/删除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修改前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JSON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修改后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JSON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IP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IPv4/IPv6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时间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第十五章 权限控制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15.1 权限模型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系统权限分为三层：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角色权限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账号权限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知识库权限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15.2 登录权限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登录成功必须满足：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账号存在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启用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未过期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允许登录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否则拒绝登录。</w:t>
      </w:r>
    </w:p>
    <w:p>
      <w:pPr>
        <w:spacing w:after="120" w:before="120"/>
        <w:jc w:val="center"/>
      </w:pPr>
      <w:r>
        <w:drawing>
          <wp:inline distT="0" distB="0" distL="0" distR="0">
            <wp:extent cx="302895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15.3 AI 权限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用户发送问题：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获取用户知识库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过滤禁用知识库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过滤过期权限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实时检索飞书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生成答案</w:t>
      </w:r>
    </w:p>
    <w:p>
      <w:pPr>
        <w:spacing w:after="120" w:before="120"/>
        <w:jc w:val="center"/>
      </w:pPr>
      <w:r>
        <w:drawing>
          <wp:inline distT="0" distB="0" distL="0" distR="0">
            <wp:extent cx="1638300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15.4 权限冲突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多个知识库内容冲突时：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系统必须：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分别展示观点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标注知识库来源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不进行自动裁决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第十六章 AI/RAG 业务流程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16.1 完整时序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用户发送问题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聊天次数校验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登录校验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账号校验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知识库权限校验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获取允许访问的 Space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实时检索飞书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整理Prompt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调用 AI 模型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Streaming 输出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      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保存聊天记录</w:t>
      </w:r>
    </w:p>
    <w:p>
      <w:pPr>
        <w:spacing w:after="120" w:before="120"/>
        <w:jc w:val="center"/>
      </w:pPr>
      <w:r>
        <w:drawing>
          <wp:inline distT="0" distB="0" distL="0" distR="0">
            <wp:extent cx="1133475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16.2 Prompt 组成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Prompt 包含：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系统 Prompt（后台维护）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检索知识片段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历史上下文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当前用户问题</w:t>
      </w:r>
    </w:p>
    <w:p>
      <w:pPr>
        <w:spacing w:after="120" w:before="120"/>
        <w:jc w:val="center"/>
      </w:pPr>
      <w:r>
        <w:drawing>
          <wp:inline distT="0" distB="0" distL="0" distR="0">
            <wp:extent cx="5343525" cy="1457325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16.3 返回策略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有命中：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正常回答。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无命中：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返回：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当前知识库中未检索到相关内容，请联系管理员补充相关知识。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不得使用模型自身知识补充答案。</w:t>
      </w:r>
    </w:p>
    <w:p>
      <w:pPr>
        <w:spacing w:after="120" w:before="120"/>
        <w:jc w:val="center"/>
      </w:pPr>
      <w:r>
        <w:drawing>
          <wp:inline distT="0" distB="0" distL="0" distR="0">
            <wp:extent cx="5343525" cy="2790825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第十七章 异常处理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17.1 飞书异常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默认：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重试 2 次（后台可配置 0～3 次）。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仍失败：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知识库服务暂时不可用，请稍后再试。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17.2 AI 超时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默认：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30 秒。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/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超时：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终止请求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保存日志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返回统一提示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17.3 用户停止生成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点击：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停止生成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系统：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取消模型请求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保留已生成内容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消息状态标记为 STOPPED</w:t>
      </w:r>
    </w:p>
    <w:p>
      <w:pPr>
        <w:spacing w:after="120" w:before="120"/>
        <w:jc w:val="center"/>
      </w:pPr>
      <w:r>
        <w:drawing>
          <wp:inline distT="0" distB="0" distL="0" distR="0">
            <wp:extent cx="3686175" cy="4629150"/>
            <wp:effectExtent t="0" r="0" b="0" l="0"/>
            <wp:docPr id="1" name="diagram" descr="Diagram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17.4 每日次数耗尽</w:t>
      </w:r>
    </w:p>
    <w:p>
      <w:pPr>
        <w:spacing w:after="60" w:before="60"/>
      </w:pPr>
      <w:r>
        <w:rPr>
          <w:rFonts w:ascii="Arial" w:eastAsia="Microsoft YaHei" w:hAnsi="Arial"/>
          <w:b/>
          <w:bCs/>
          <w:sz w:val="24"/>
          <w:szCs w:val="24"/>
        </w:rPr>
        <w:t xml:space="preserve">返回：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今日聊天次数已用完，请明天再试或联系管理员。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第十八章 开发验收标准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用户端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手机号验证码登录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多设备登录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多会话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AI 流式输出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停止生成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自动生成标题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删除会话仅隐藏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每日聊天次数限制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AI 能力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仅访问授权知识库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飞书实时检索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不联网搜索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Prompt 实时生效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模型可切换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知识冲突按来源展示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超时与重试符合配置</w:t>
      </w:r>
    </w:p>
    <w:p>
      <w:pPr>
        <w:pStyle w:val="Heading2"/>
        <w:spacing w:after="140" w:before="200"/>
      </w:pPr>
      <w:r>
        <w:rPr>
          <w:rFonts w:ascii="Arial" w:eastAsia="Microsoft YaHei" w:hAnsi="Arial"/>
          <w:b/>
          <w:bCs/>
          <w:sz w:val="28"/>
          <w:szCs w:val="28"/>
        </w:rPr>
        <w:t xml:space="preserve">管理后台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用户管理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管理员管理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知识库管理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Prompt 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AI 模型管理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聊天记录管理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系统配置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数据统计</w:t>
      </w:r>
    </w:p>
    <w:p>
      <w:pPr>
        <w:spacing w:after="60" w:before="60"/>
      </w:pPr>
      <w:r>
        <w:rPr>
          <w:rFonts w:ascii="Arial" w:eastAsia="Microsoft YaHei" w:hAnsi="Arial"/>
          <w:sz w:val="24"/>
          <w:szCs w:val="24"/>
        </w:rPr>
        <w:t xml:space="preserve">✅ 操作日志</w:t>
      </w:r>
    </w:p>
    <w:p>
      <w:r>
        <w:br w:type="page"/>
      </w:r>
    </w:p>
    <w:p>
      <w:pPr>
        <w:spacing w:after="200" w:before="600"/>
        <w:jc w:val="center"/>
      </w:pPr>
      <w:r>
        <w:rPr>
          <w:rFonts w:ascii="Arial" w:eastAsia="Microsoft YaHei" w:hAnsi="Arial"/>
          <w:b/>
          <w:bCs/>
          <w:sz w:val="28"/>
          <w:szCs w:val="28"/>
        </w:rPr>
        <w:t xml:space="preserve">第二份文档完成</w:t>
      </w:r>
    </w:p>
    <w:p>
      <w:pPr>
        <w:spacing w:after="200" w:before="200"/>
        <w:jc w:val="center"/>
      </w:pPr>
      <w:r>
        <w:rPr>
          <w:rFonts w:ascii="Arial" w:eastAsia="Microsoft YaHei" w:hAnsi="Arial"/>
          <w:sz w:val="24"/>
          <w:szCs w:val="24"/>
        </w:rPr>
        <w:t xml:space="preserve">至此，《系统功能规格说明书（SRS）V1.0》第一版完成。</w:t>
      </w:r>
    </w:p>
    <w:p>
      <w:pPr>
        <w:spacing w:after="200" w:before="200"/>
        <w:jc w:val="center"/>
      </w:pPr>
      <w:r>
        <w:rPr>
          <w:rFonts w:ascii="Arial" w:eastAsia="Microsoft YaHei" w:hAnsi="Arial"/>
          <w:sz w:val="24"/>
          <w:szCs w:val="24"/>
        </w:rPr>
        <w:t xml:space="preserve">相比 PRD，SRS 已将系统细化到：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页面结构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按钮行为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字段定义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权限校验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状态流转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AI/RAG 调用流程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异常处理</w:t>
      </w:r>
    </w:p>
    <w:p>
      <w:pPr>
        <w:spacing w:after="100" w:before="100"/>
        <w:jc w:val="center"/>
      </w:pPr>
      <w:r>
        <w:rPr>
          <w:rFonts w:ascii="Arial" w:eastAsia="Microsoft YaHei" w:hAnsi="Arial"/>
          <w:sz w:val="24"/>
          <w:szCs w:val="24"/>
        </w:rPr>
        <w:t xml:space="preserve">开发验收标准</w:t>
      </w:r>
    </w:p>
    <w:sectPr>
      <w:headerReference w:type="default" r:id="rId26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eastAsia="Microsoft YaHei" w:hAnsi="Arial"/>
        <w:sz w:val="18"/>
        <w:szCs w:val="18"/>
      </w:rPr>
      <w:t xml:space="preserve">第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eastAsia="Microsoft YaHei" w:hAnsi="Arial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eastAsia="Microsoft YaHei" w:hAnsi="Arial"/>
        <w:color w:val="888888"/>
        <w:sz w:val="18"/>
        <w:szCs w:val="18"/>
      </w:rPr>
      <w:t xml:space="preserve">AI知识库系统 SRS V1.0</w:t>
    </w:r>
  </w:p>
</w:hdr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2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icrosoft YaHei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 w:val="false"/>
      <w:keepLines w:val="false"/>
      <w:spacing w:after="240" w:before="24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false"/>
      <w:keepLines w:val="false"/>
      <w:spacing w:after="180" w:before="180"/>
      <w:outlineLvl w:val="1"/>
    </w:pPr>
    <w:rPr>
      <w:rFonts w:ascii="Arial" w:eastAsia="Microsoft YaHei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false"/>
      <w:keepLines w:val="false"/>
      <w:spacing w:after="120" w:before="160"/>
      <w:outlineLvl w:val="2"/>
    </w:pPr>
    <w:rPr>
      <w:rFonts w:ascii="Arial" w:eastAsia="Microsoft YaHei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ed68735e37e9cefd85a0e578bd96abdc479042b.png"/><Relationship Id="rId10" Type="http://schemas.openxmlformats.org/officeDocument/2006/relationships/image" Target="media/50fe6333f44f5abbfbbd48b8e92f4f2cb9f59bc4.png"/><Relationship Id="rId11" Type="http://schemas.openxmlformats.org/officeDocument/2006/relationships/image" Target="media/a47722693c15d6c36bbf6a1943188d24f2ebc472.png"/><Relationship Id="rId12" Type="http://schemas.openxmlformats.org/officeDocument/2006/relationships/image" Target="media/ba887364c63a7334122954705820d700e7c9a7a6.png"/><Relationship Id="rId13" Type="http://schemas.openxmlformats.org/officeDocument/2006/relationships/image" Target="media/d03b6ad877872550cfa7c87326f3e5545d1ae789.png"/><Relationship Id="rId14" Type="http://schemas.openxmlformats.org/officeDocument/2006/relationships/image" Target="media/f9d38f47b59024c393eb13daa96092bcc2332628.png"/><Relationship Id="rId15" Type="http://schemas.openxmlformats.org/officeDocument/2006/relationships/image" Target="media/ed93663273ef3a5e59914e3a2f2cf1572d7edcdf.png"/><Relationship Id="rId16" Type="http://schemas.openxmlformats.org/officeDocument/2006/relationships/image" Target="media/b93f184a2e7c298625b4d006bd12ef77066c7ce9.png"/><Relationship Id="rId17" Type="http://schemas.openxmlformats.org/officeDocument/2006/relationships/image" Target="media/240c50b7fa1cb3f8e71c973dd2e819558ba7b1a8.png"/><Relationship Id="rId18" Type="http://schemas.openxmlformats.org/officeDocument/2006/relationships/image" Target="media/b00ac89ea5b041654560756ac579a138d4711ff6.png"/><Relationship Id="rId19" Type="http://schemas.openxmlformats.org/officeDocument/2006/relationships/image" Target="media/0f597a83b867e2bf60213ef42fb3f6a475bc5228.png"/><Relationship Id="rId20" Type="http://schemas.openxmlformats.org/officeDocument/2006/relationships/image" Target="media/a789f89b1f72e6473574c0ebf3b6ea8cc10deca1.png"/><Relationship Id="rId21" Type="http://schemas.openxmlformats.org/officeDocument/2006/relationships/image" Target="media/b8b82a92e0c9a8cc218ad01772b8478ac243befd.png"/><Relationship Id="rId22" Type="http://schemas.openxmlformats.org/officeDocument/2006/relationships/image" Target="media/373d0fd3cc2a551ef2be310f3eaeb875d0cbab6f.png"/><Relationship Id="rId23" Type="http://schemas.openxmlformats.org/officeDocument/2006/relationships/image" Target="media/465133d540787d6998522aab3895c3bbe8520478.png"/><Relationship Id="rId24" Type="http://schemas.openxmlformats.org/officeDocument/2006/relationships/image" Target="media/ed6b06f82c2b0143f989cba2abd0b13fe0f473f6.png"/><Relationship Id="rId25" Type="http://schemas.openxmlformats.org/officeDocument/2006/relationships/fontTable" Target="fontTable.xml"/><Relationship Id="rId26" Type="http://schemas.openxmlformats.org/officeDocument/2006/relationships/header" Target="header_watermark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2026-07-06T07:33:32.896Z</dcterms:created>
  <dcterms:modified xsi:type="dcterms:W3CDTF">2026-07-06T07:33:32.900Z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